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0C2" w:rsidRDefault="002E40C2" w:rsidP="002E40C2">
      <w:pPr>
        <w:rPr>
          <w:rFonts w:ascii="Arial" w:hAnsi="Arial" w:cs="Arial"/>
          <w:b/>
          <w:color w:val="000080"/>
          <w:sz w:val="24"/>
          <w:szCs w:val="24"/>
        </w:rPr>
      </w:pPr>
      <w:r>
        <w:rPr>
          <w:rFonts w:ascii="Arial" w:hAnsi="Arial" w:cs="Arial"/>
          <w:b/>
          <w:color w:val="000080"/>
          <w:sz w:val="24"/>
          <w:szCs w:val="24"/>
        </w:rPr>
        <w:t>Programma BAVA middag deskundigenoordeel 2018</w:t>
      </w:r>
    </w:p>
    <w:p w:rsidR="002E40C2" w:rsidRDefault="002E40C2" w:rsidP="002E40C2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Data 21-06 Drenthe , 05-07 Groningen 18-09 Friesland</w:t>
      </w:r>
    </w:p>
    <w:p w:rsidR="002E40C2" w:rsidRDefault="002E40C2" w:rsidP="002E40C2">
      <w:pPr>
        <w:rPr>
          <w:rFonts w:ascii="Arial" w:hAnsi="Arial" w:cs="Arial"/>
          <w:color w:val="000080"/>
          <w:sz w:val="20"/>
          <w:szCs w:val="20"/>
        </w:rPr>
      </w:pPr>
    </w:p>
    <w:p w:rsidR="002E40C2" w:rsidRDefault="002E40C2" w:rsidP="002E40C2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13.00 Ontvangst</w:t>
      </w:r>
    </w:p>
    <w:p w:rsidR="002E40C2" w:rsidRDefault="002E40C2" w:rsidP="002E40C2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13.30 Opening (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ava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UWV)</w:t>
      </w:r>
    </w:p>
    <w:p w:rsidR="002E40C2" w:rsidRDefault="002E40C2" w:rsidP="002E40C2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13.35 Inleidingen </w:t>
      </w:r>
    </w:p>
    <w:p w:rsidR="002E40C2" w:rsidRDefault="002E40C2" w:rsidP="002E40C2">
      <w:pPr>
        <w:ind w:firstLine="708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Juridisch kader (Bas Sorgdrager)</w:t>
      </w:r>
    </w:p>
    <w:p w:rsidR="002E40C2" w:rsidRDefault="002E40C2" w:rsidP="002E40C2">
      <w:pPr>
        <w:ind w:firstLine="708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Second opinion bedrijfsarts (Titus Schaafsma)</w:t>
      </w:r>
    </w:p>
    <w:p w:rsidR="002E40C2" w:rsidRDefault="002E40C2" w:rsidP="002E40C2">
      <w:pPr>
        <w:ind w:firstLine="708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Deskundige</w:t>
      </w:r>
      <w:r w:rsidR="00120D5A">
        <w:rPr>
          <w:rFonts w:ascii="Arial" w:hAnsi="Arial" w:cs="Arial"/>
          <w:color w:val="000080"/>
          <w:sz w:val="20"/>
          <w:szCs w:val="20"/>
        </w:rPr>
        <w:t>noordeel UWV (Jaap Jan de Waard</w:t>
      </w:r>
      <w:bookmarkStart w:id="0" w:name="_GoBack"/>
      <w:bookmarkEnd w:id="0"/>
      <w:r>
        <w:rPr>
          <w:rFonts w:ascii="Arial" w:hAnsi="Arial" w:cs="Arial"/>
          <w:color w:val="000080"/>
          <w:sz w:val="20"/>
          <w:szCs w:val="20"/>
        </w:rPr>
        <w:t>)</w:t>
      </w:r>
    </w:p>
    <w:p w:rsidR="002E40C2" w:rsidRDefault="002E40C2" w:rsidP="002E40C2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14.20 Inventarisatie knelpunten en context</w:t>
      </w:r>
    </w:p>
    <w:p w:rsidR="002E40C2" w:rsidRDefault="002E40C2" w:rsidP="002E40C2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14.35 Pauze</w:t>
      </w:r>
    </w:p>
    <w:p w:rsidR="002E40C2" w:rsidRDefault="002E40C2" w:rsidP="002E40C2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15.00 Kennismaken in kleine groepjes (waarom heb je voor dit vak gekozen?)</w:t>
      </w:r>
    </w:p>
    <w:p w:rsidR="002E40C2" w:rsidRDefault="002E40C2" w:rsidP="002E40C2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15.20 Bespreken van een of twee knelpunten. Welke leerpunten zijn er?</w:t>
      </w:r>
    </w:p>
    <w:p w:rsidR="002E40C2" w:rsidRDefault="002E40C2" w:rsidP="002E40C2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16.20 Afrondende discussie met leerpunten voor bedrijfs- en verzekeringsartsen</w:t>
      </w:r>
    </w:p>
    <w:p w:rsidR="002E40C2" w:rsidRDefault="002E40C2" w:rsidP="002E40C2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17.00 Evaluatie met drankje</w:t>
      </w:r>
    </w:p>
    <w:p w:rsidR="00EA3B23" w:rsidRDefault="00EA3B23"/>
    <w:sectPr w:rsidR="00EA3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0C2"/>
    <w:rsid w:val="00120D5A"/>
    <w:rsid w:val="002E40C2"/>
    <w:rsid w:val="00EA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E40C2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E40C2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dcterms:created xsi:type="dcterms:W3CDTF">2018-02-26T07:48:00Z</dcterms:created>
  <dcterms:modified xsi:type="dcterms:W3CDTF">2018-02-26T07:49:00Z</dcterms:modified>
</cp:coreProperties>
</file>